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84" w:rsidRDefault="006E0284">
      <w:pPr>
        <w:pStyle w:val="ConsPlusNormal0"/>
        <w:jc w:val="both"/>
      </w:pPr>
    </w:p>
    <w:p w:rsidR="006E0284" w:rsidRDefault="00993025">
      <w:pPr>
        <w:pStyle w:val="ConsPlusNormal0"/>
        <w:jc w:val="right"/>
      </w:pPr>
      <w:r>
        <w:t>(форма)</w:t>
      </w:r>
    </w:p>
    <w:p w:rsidR="006E0284" w:rsidRDefault="006E028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E028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  <w:jc w:val="center"/>
            </w:pPr>
            <w:bookmarkStart w:id="0" w:name="P811"/>
            <w:bookmarkEnd w:id="0"/>
            <w:r>
              <w:t>Сведения, характеризующие опасный производственный объект</w:t>
            </w:r>
          </w:p>
        </w:tc>
      </w:tr>
      <w:tr w:rsidR="006E028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  <w:jc w:val="both"/>
            </w:pPr>
            <w:r>
              <w:t>1. ОПО</w:t>
            </w:r>
          </w:p>
        </w:tc>
      </w:tr>
    </w:tbl>
    <w:p w:rsidR="006E0284" w:rsidRDefault="006E0284">
      <w:pPr>
        <w:pStyle w:val="ConsPlusNormal0"/>
        <w:jc w:val="both"/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1842"/>
        <w:gridCol w:w="1985"/>
        <w:gridCol w:w="113"/>
        <w:gridCol w:w="2864"/>
        <w:gridCol w:w="77"/>
        <w:gridCol w:w="143"/>
        <w:gridCol w:w="347"/>
        <w:gridCol w:w="568"/>
      </w:tblGrid>
      <w:tr w:rsidR="006E0284" w:rsidTr="00542AAC">
        <w:tc>
          <w:tcPr>
            <w:tcW w:w="9560" w:type="dxa"/>
            <w:gridSpan w:val="9"/>
          </w:tcPr>
          <w:p w:rsidR="006E0284" w:rsidRDefault="00993025">
            <w:pPr>
              <w:pStyle w:val="ConsPlusNormal0"/>
            </w:pPr>
            <w:r>
              <w:t>1.1. Полное наименование ОПО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 xml:space="preserve">1.2. Типовое наименование (именной код объекта) в соответствии с </w:t>
            </w:r>
            <w:hyperlink r:id="rId8" w:tooltip="Приказ Ростехнадзора от 30.11.2020 N 471 &quot;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">
              <w:r w:rsidR="0032717C">
                <w:t>приложением №</w:t>
              </w:r>
              <w:r w:rsidRPr="0032717C">
                <w:t xml:space="preserve"> 1</w:t>
              </w:r>
            </w:hyperlink>
            <w:r>
              <w:t xml:space="preserve"> к Требованиям к р</w:t>
            </w:r>
            <w:r>
              <w:t xml:space="preserve">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утвержденным приказом Ростехнадзора от 30 ноября 2020 г. </w:t>
            </w:r>
            <w:r w:rsidR="0032717C">
              <w:t>№</w:t>
            </w:r>
            <w:r>
              <w:t xml:space="preserve"> 471 (зарегистрирован Минюстом России 18 декабря</w:t>
            </w:r>
            <w:r>
              <w:t xml:space="preserve"> 2020 г. </w:t>
            </w:r>
            <w:r w:rsidR="0032717C">
              <w:t>№</w:t>
            </w:r>
            <w:r>
              <w:t xml:space="preserve"> 61590) (далее - Требования)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 xml:space="preserve">1.3. 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с установленными </w:t>
            </w:r>
            <w:hyperlink r:id="rId9" w:tooltip="Приказ Ростехнадзора от 30.11.2020 N 471 &quot;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формы свидетельства о регистрации опасн">
              <w:r w:rsidRPr="0032717C">
                <w:t>Требованиями</w:t>
              </w:r>
            </w:hyperlink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>1.4. Место нахождения (адрес) ОПО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 xml:space="preserve">1.5. Код общероссийского </w:t>
            </w:r>
            <w:hyperlink r:id="rId1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908/2025) {КонсультантПлюс}">
              <w:r w:rsidRPr="0032717C">
                <w:t>классификатора</w:t>
              </w:r>
            </w:hyperlink>
            <w:r>
              <w:t xml:space="preserve"> территорий муниципальных образований - места нахождения ОПО (ОКТМО)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>1.6. Дата ввода объекта в эксплуатацию (при наличии)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10128" w:type="dxa"/>
            <w:gridSpan w:val="10"/>
          </w:tcPr>
          <w:p w:rsidR="006E0284" w:rsidRDefault="00993025" w:rsidP="0032717C">
            <w:pPr>
              <w:pStyle w:val="ConsPlusNormal0"/>
              <w:jc w:val="both"/>
            </w:pPr>
            <w:r>
              <w:t>1.7. Собственни</w:t>
            </w:r>
            <w:proofErr w:type="gramStart"/>
            <w:r>
              <w:t>к(</w:t>
            </w:r>
            <w:proofErr w:type="gramEnd"/>
            <w:r>
              <w:t>и) ОПО (в случае, если зая</w:t>
            </w:r>
            <w:r>
              <w:t>витель владеет ОПО на ином законном основании)</w:t>
            </w: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>1.7.1. Полное наименование юридического лица, организационно-правовая форма или фамилия, имя, отчество (при наличии) индивидуального предпринимателя и физического лица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>1.7.2. Идентификационный номер налогоплательщика (ИНН)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5" w:type="dxa"/>
        </w:trPr>
        <w:tc>
          <w:tcPr>
            <w:tcW w:w="92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</w:pPr>
            <w:r>
              <w:t>2. Признаки опасности ОПО и их числовые обозначения</w:t>
            </w: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bookmarkStart w:id="1" w:name="P834"/>
            <w:bookmarkEnd w:id="1"/>
            <w:r>
              <w:t>2</w:t>
            </w:r>
            <w:r>
              <w:t xml:space="preserve">.1. Получение, использование, переработка, образование, хранение, транспортирование, уничтожение опасных веществ, предусмотренных </w:t>
            </w:r>
            <w:hyperlink r:id="rId1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пунктом 1 приложения 1</w:t>
              </w:r>
            </w:hyperlink>
            <w:r>
              <w:t xml:space="preserve"> к Федеральному закону от 21 июля 1997 г.</w:t>
            </w:r>
            <w:r w:rsidR="0032717C">
              <w:t xml:space="preserve"> №</w:t>
            </w:r>
            <w:r>
              <w:t xml:space="preserve">116-ФЗ "О промышленной безопасности опасных производственных объектов" (далее - Федеральный закон N 116-ФЗ) в количествах, указанных в </w:t>
            </w:r>
            <w:hyperlink r:id="rId1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приложении 2</w:t>
              </w:r>
            </w:hyperlink>
            <w:r>
              <w:t xml:space="preserve"> к Федеральному закону N 116-ФЗ</w:t>
            </w:r>
          </w:p>
        </w:tc>
        <w:tc>
          <w:tcPr>
            <w:tcW w:w="568" w:type="dxa"/>
          </w:tcPr>
          <w:p w:rsidR="006E0284" w:rsidRDefault="006E0284" w:rsidP="0032717C">
            <w:pPr>
              <w:pStyle w:val="ConsPlusNormal0"/>
              <w:jc w:val="both"/>
            </w:pPr>
          </w:p>
        </w:tc>
      </w:tr>
      <w:tr w:rsidR="006E0284" w:rsidTr="00542AAC">
        <w:tc>
          <w:tcPr>
            <w:tcW w:w="10128" w:type="dxa"/>
            <w:gridSpan w:val="10"/>
          </w:tcPr>
          <w:p w:rsidR="006E0284" w:rsidRDefault="00993025" w:rsidP="0032717C">
            <w:pPr>
              <w:pStyle w:val="ConsPlusNormal0"/>
              <w:jc w:val="both"/>
            </w:pPr>
            <w:bookmarkStart w:id="2" w:name="P836"/>
            <w:bookmarkEnd w:id="2"/>
            <w:r>
              <w:t>2</w:t>
            </w:r>
            <w:r>
              <w:t>.2. Использование оборудования, работающего под избыточным давлением более 0,07 МПа</w:t>
            </w: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>а) пара, газа (в газообразном, сжиженном состоянии)</w:t>
            </w:r>
          </w:p>
        </w:tc>
        <w:tc>
          <w:tcPr>
            <w:tcW w:w="568" w:type="dxa"/>
          </w:tcPr>
          <w:p w:rsidR="006E0284" w:rsidRDefault="006E0284" w:rsidP="0032717C">
            <w:pPr>
              <w:pStyle w:val="ConsPlusNormal0"/>
              <w:jc w:val="both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>б) воды при температуре нагрева более 115 градусов Цельсия</w:t>
            </w:r>
          </w:p>
        </w:tc>
        <w:tc>
          <w:tcPr>
            <w:tcW w:w="568" w:type="dxa"/>
          </w:tcPr>
          <w:p w:rsidR="006E0284" w:rsidRDefault="006E0284" w:rsidP="0032717C">
            <w:pPr>
              <w:pStyle w:val="ConsPlusNormal0"/>
              <w:jc w:val="both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568" w:type="dxa"/>
          </w:tcPr>
          <w:p w:rsidR="006E0284" w:rsidRDefault="006E0284" w:rsidP="0032717C">
            <w:pPr>
              <w:pStyle w:val="ConsPlusNormal0"/>
              <w:jc w:val="both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bookmarkStart w:id="3" w:name="P843"/>
            <w:bookmarkEnd w:id="3"/>
            <w:r>
              <w:t>2</w:t>
            </w:r>
            <w:r>
              <w:t xml:space="preserve">.3. Использование стационарно установленных грузоподъемных механизмов </w:t>
            </w:r>
            <w:r w:rsidR="0032717C">
              <w:t xml:space="preserve">                                 </w:t>
            </w:r>
            <w:r>
              <w:t>(за исключением лиф</w:t>
            </w:r>
            <w:r>
              <w:t>тов, подъемных платформ для инвалидов), эскалаторов в метрополитенах, канатных дорог, фуникулеров</w:t>
            </w:r>
          </w:p>
          <w:p w:rsidR="0032717C" w:rsidRDefault="0032717C" w:rsidP="0032717C">
            <w:pPr>
              <w:pStyle w:val="ConsPlusNormal0"/>
              <w:jc w:val="both"/>
            </w:pPr>
          </w:p>
        </w:tc>
        <w:tc>
          <w:tcPr>
            <w:tcW w:w="568" w:type="dxa"/>
          </w:tcPr>
          <w:p w:rsidR="006E0284" w:rsidRDefault="006E0284" w:rsidP="0032717C">
            <w:pPr>
              <w:pStyle w:val="ConsPlusNormal0"/>
              <w:jc w:val="both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bookmarkStart w:id="4" w:name="P845"/>
            <w:bookmarkEnd w:id="4"/>
            <w:r>
              <w:lastRenderedPageBreak/>
              <w:t>2</w:t>
            </w:r>
            <w:r>
              <w:t>.4. 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568" w:type="dxa"/>
          </w:tcPr>
          <w:p w:rsidR="006E0284" w:rsidRDefault="006E0284" w:rsidP="0032717C">
            <w:pPr>
              <w:pStyle w:val="ConsPlusNormal0"/>
              <w:jc w:val="both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bookmarkStart w:id="5" w:name="P847"/>
            <w:bookmarkEnd w:id="5"/>
            <w:r>
              <w:t>2</w:t>
            </w:r>
            <w:r>
              <w:t>.5. Ведение горных работ (за иск</w:t>
            </w:r>
            <w:r>
              <w:t>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</w:t>
            </w:r>
          </w:p>
        </w:tc>
        <w:tc>
          <w:tcPr>
            <w:tcW w:w="568" w:type="dxa"/>
          </w:tcPr>
          <w:p w:rsidR="006E0284" w:rsidRDefault="006E0284" w:rsidP="0032717C">
            <w:pPr>
              <w:pStyle w:val="ConsPlusNormal0"/>
              <w:jc w:val="both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32717C">
            <w:pPr>
              <w:pStyle w:val="ConsPlusNormal0"/>
              <w:jc w:val="both"/>
            </w:pPr>
            <w:bookmarkStart w:id="6" w:name="P849"/>
            <w:bookmarkEnd w:id="6"/>
            <w:r>
              <w:t>2</w:t>
            </w:r>
            <w:r>
              <w:t>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</w:t>
            </w:r>
            <w:r>
              <w:t>е хранения зерна, продуктов его переработки и комбикормового сырья, склонных к самосогреванию и самовозгоранию</w:t>
            </w:r>
          </w:p>
        </w:tc>
        <w:tc>
          <w:tcPr>
            <w:tcW w:w="568" w:type="dxa"/>
          </w:tcPr>
          <w:p w:rsidR="006E0284" w:rsidRDefault="006E0284" w:rsidP="0032717C">
            <w:pPr>
              <w:pStyle w:val="ConsPlusNormal0"/>
              <w:jc w:val="both"/>
            </w:pPr>
          </w:p>
        </w:tc>
      </w:tr>
      <w:tr w:rsidR="006E0284" w:rsidTr="00542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5" w:type="dxa"/>
        </w:trPr>
        <w:tc>
          <w:tcPr>
            <w:tcW w:w="92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</w:pPr>
            <w:r>
              <w:t>3. Класс опасности ОПО и его числовое обозначение</w:t>
            </w: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</w:pPr>
            <w:r>
              <w:t>3.1. ОПО чрезвычайно высокой опасности (I класс)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</w:pPr>
            <w:r>
              <w:t>3.2. ОПО высокой опасности (II класс)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</w:pPr>
            <w:r>
              <w:t>3.3. ОПО средней опасности (III класс)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</w:pPr>
            <w:r>
              <w:t>3.4. ОПО низкой опасности (IV класс)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5" w:type="dxa"/>
        </w:trPr>
        <w:tc>
          <w:tcPr>
            <w:tcW w:w="92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</w:pPr>
            <w:r>
              <w:t>4. Классификация ОПО:</w:t>
            </w: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4.1. ОПО, указанные в </w:t>
            </w:r>
            <w:hyperlink r:id="rId1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пункте 1 приложения 2</w:t>
              </w:r>
            </w:hyperlink>
            <w:r>
              <w:t xml:space="preserve"> к Федеральному закону </w:t>
            </w:r>
            <w:r w:rsidR="00470F9C">
              <w:t>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4.2. ОПО по хранению химического оружия, объектов по уничтожению химического оружия и ОПО спецхимии, указанные в </w:t>
            </w:r>
            <w:hyperlink r:id="rId1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пункте 2 приложения 2</w:t>
              </w:r>
            </w:hyperlink>
            <w:r>
              <w:t xml:space="preserve"> к Федеральному закону </w:t>
            </w:r>
            <w:r w:rsidR="00470F9C">
              <w:t>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4.3. ОПО бурения и добычи нефти, газа и газового конденсата, указанные в </w:t>
            </w:r>
            <w:hyperlink r:id="rId1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 xml:space="preserve">пункте </w:t>
              </w:r>
              <w:r w:rsidR="00470F9C">
                <w:t xml:space="preserve">                     </w:t>
              </w:r>
              <w:r w:rsidRPr="0032717C">
                <w:t>3 приложения 2</w:t>
              </w:r>
            </w:hyperlink>
            <w:r>
              <w:t xml:space="preserve"> к Федеральному закону </w:t>
            </w:r>
            <w:r w:rsidR="00470F9C">
              <w:t>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>4.4. ОП</w:t>
            </w:r>
            <w:r>
              <w:t xml:space="preserve">О газораспределительных станций, сетей газораспределения и сетей </w:t>
            </w:r>
            <w:proofErr w:type="spellStart"/>
            <w:r>
              <w:t>газопотребления</w:t>
            </w:r>
            <w:proofErr w:type="spellEnd"/>
            <w:r>
              <w:t xml:space="preserve">, предусмотренные </w:t>
            </w:r>
            <w:hyperlink r:id="rId1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пунктом 4 приложения 2</w:t>
              </w:r>
            </w:hyperlink>
            <w:r>
              <w:t xml:space="preserve"> к Федеральному закону </w:t>
            </w:r>
            <w:r w:rsidR="00470F9C">
              <w:t xml:space="preserve">                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4.5. ОПО, предусмотренные </w:t>
            </w:r>
            <w:hyperlink r:id="rId1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пунктом 5 приложения 2</w:t>
              </w:r>
            </w:hyperlink>
            <w:r w:rsidR="00470F9C">
              <w:t xml:space="preserve"> </w:t>
            </w:r>
            <w:r>
              <w:t xml:space="preserve">к Федеральному закону </w:t>
            </w:r>
            <w:r w:rsidR="00470F9C">
              <w:t>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4.6. ОПО, предусмотренные </w:t>
            </w:r>
            <w:hyperlink r:id="rId1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пунктом 6 приложения 2</w:t>
              </w:r>
            </w:hyperlink>
            <w:r w:rsidR="00470F9C">
              <w:t xml:space="preserve"> </w:t>
            </w:r>
            <w:r>
              <w:t xml:space="preserve">к Федеральному закону </w:t>
            </w:r>
            <w:r w:rsidR="00470F9C">
              <w:t>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4.7. ОПО, предусмотренные </w:t>
            </w:r>
            <w:hyperlink r:id="rId1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пунктом 7 приложения 2</w:t>
              </w:r>
            </w:hyperlink>
            <w:r w:rsidR="00470F9C">
              <w:t xml:space="preserve"> </w:t>
            </w:r>
            <w:r>
              <w:t xml:space="preserve">к Федеральному закону </w:t>
            </w:r>
            <w:r w:rsidR="00470F9C">
              <w:t>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4.8. ОПО, предусмотренные </w:t>
            </w:r>
            <w:hyperlink r:id="rId2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пунктом 8 приложения 2</w:t>
              </w:r>
            </w:hyperlink>
            <w:r w:rsidR="00470F9C">
              <w:t xml:space="preserve"> </w:t>
            </w:r>
            <w:r>
              <w:t xml:space="preserve">к Федеральному закону </w:t>
            </w:r>
            <w:r w:rsidR="00470F9C">
              <w:t>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>4.9. ОПО, предус</w:t>
            </w:r>
            <w:r>
              <w:t xml:space="preserve">мотренные </w:t>
            </w:r>
            <w:hyperlink r:id="rId2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пунктом 9 приложения 2</w:t>
              </w:r>
            </w:hyperlink>
            <w:r w:rsidR="00470F9C">
              <w:t xml:space="preserve"> </w:t>
            </w:r>
            <w:r>
              <w:t xml:space="preserve">к Федеральному закону </w:t>
            </w:r>
            <w:r w:rsidR="00470F9C">
              <w:t>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4.10. Наличие факторов, предусмотренных </w:t>
            </w:r>
            <w:hyperlink r:id="rId22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пунктом 10 приложения 2</w:t>
              </w:r>
            </w:hyperlink>
            <w:r w:rsidR="00470F9C">
              <w:t xml:space="preserve"> </w:t>
            </w:r>
            <w:r>
              <w:t xml:space="preserve">к Федеральному закону </w:t>
            </w:r>
            <w:r w:rsidR="00470F9C">
              <w:t>№</w:t>
            </w:r>
            <w:r>
              <w:t>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4.11. Наличие факторов, предусмотренных </w:t>
            </w:r>
            <w:hyperlink r:id="rId23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32717C">
                <w:t>пунктом 11 приложения 2</w:t>
              </w:r>
            </w:hyperlink>
            <w:r w:rsidR="00470F9C">
              <w:t xml:space="preserve"> </w:t>
            </w:r>
            <w:r>
              <w:t xml:space="preserve">к Федеральному закону </w:t>
            </w:r>
            <w:r w:rsidR="00470F9C">
              <w:t>№</w:t>
            </w:r>
            <w:r>
              <w:t xml:space="preserve"> 116-ФЗ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>на землях особо охраняемых природных территорий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>на континентальном шельфе Российской Федерации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>на искусственном земельном участке, созданном на водном объекте, находящемся в федеральной собственности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c>
          <w:tcPr>
            <w:tcW w:w="9560" w:type="dxa"/>
            <w:gridSpan w:val="9"/>
          </w:tcPr>
          <w:p w:rsidR="006E0284" w:rsidRDefault="00993025" w:rsidP="00542AAC">
            <w:pPr>
              <w:pStyle w:val="ConsPlusNormal0"/>
              <w:spacing w:line="200" w:lineRule="exact"/>
              <w:jc w:val="both"/>
            </w:pPr>
            <w:r>
              <w:t xml:space="preserve">4.12. ОПО, аварии на </w:t>
            </w:r>
            <w:proofErr w:type="gramStart"/>
            <w:r>
              <w:t>котором</w:t>
            </w:r>
            <w:proofErr w:type="gramEnd"/>
            <w:r>
              <w:t xml:space="preserve"> могут иметь трансграничн</w:t>
            </w:r>
            <w:r>
              <w:t>ое воздействие</w:t>
            </w:r>
          </w:p>
        </w:tc>
        <w:tc>
          <w:tcPr>
            <w:tcW w:w="568" w:type="dxa"/>
          </w:tcPr>
          <w:p w:rsidR="006E0284" w:rsidRDefault="006E0284" w:rsidP="00542AAC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5" w:type="dxa"/>
        </w:trPr>
        <w:tc>
          <w:tcPr>
            <w:tcW w:w="92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</w:pPr>
            <w:r>
              <w:lastRenderedPageBreak/>
              <w:t>5. Виды деятельности, на осуществление которых требуется получение лицензии для эксплуатации ОПО</w:t>
            </w:r>
          </w:p>
        </w:tc>
      </w:tr>
      <w:tr w:rsidR="006E0284" w:rsidTr="00542AAC">
        <w:tc>
          <w:tcPr>
            <w:tcW w:w="9560" w:type="dxa"/>
            <w:gridSpan w:val="9"/>
            <w:vAlign w:val="center"/>
          </w:tcPr>
          <w:p w:rsidR="006E0284" w:rsidRDefault="00993025">
            <w:pPr>
              <w:pStyle w:val="ConsPlusNormal0"/>
            </w:pPr>
            <w:r>
              <w:t>5.1. 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9560" w:type="dxa"/>
            <w:gridSpan w:val="9"/>
            <w:vAlign w:val="center"/>
          </w:tcPr>
          <w:p w:rsidR="006E0284" w:rsidRDefault="00993025">
            <w:pPr>
              <w:pStyle w:val="ConsPlusNormal0"/>
            </w:pPr>
            <w:r>
              <w:t>5.2. Деятельность, связанная с обращением взрывчатых материалов промышленного назначения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9560" w:type="dxa"/>
            <w:gridSpan w:val="9"/>
            <w:vAlign w:val="center"/>
          </w:tcPr>
          <w:p w:rsidR="006E0284" w:rsidRDefault="00993025">
            <w:pPr>
              <w:pStyle w:val="ConsPlusNormal0"/>
            </w:pPr>
            <w:r>
              <w:t>5.3 Деятельность, связанная с производством маркшейдерских работ</w:t>
            </w:r>
          </w:p>
        </w:tc>
        <w:tc>
          <w:tcPr>
            <w:tcW w:w="568" w:type="dxa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15" w:type="dxa"/>
        </w:trPr>
        <w:tc>
          <w:tcPr>
            <w:tcW w:w="92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</w:pPr>
            <w:r>
              <w:t>6. Сведения о составе ОПО</w:t>
            </w:r>
          </w:p>
        </w:tc>
      </w:tr>
      <w:tr w:rsidR="006E0284" w:rsidTr="00542AAC">
        <w:tc>
          <w:tcPr>
            <w:tcW w:w="510" w:type="dxa"/>
          </w:tcPr>
          <w:p w:rsidR="006E0284" w:rsidRDefault="00470F9C" w:rsidP="00542AAC">
            <w:pPr>
              <w:pStyle w:val="ConsPlusNormal0"/>
              <w:spacing w:line="200" w:lineRule="atLeast"/>
              <w:jc w:val="center"/>
            </w:pPr>
            <w:r>
              <w:t>№</w:t>
            </w:r>
            <w:r w:rsidR="00993025">
              <w:t xml:space="preserve"> </w:t>
            </w:r>
            <w:proofErr w:type="gramStart"/>
            <w:r w:rsidR="00993025">
              <w:t>п</w:t>
            </w:r>
            <w:proofErr w:type="gramEnd"/>
            <w:r w:rsidR="00993025">
              <w:t>/п</w:t>
            </w:r>
          </w:p>
        </w:tc>
        <w:tc>
          <w:tcPr>
            <w:tcW w:w="1679" w:type="dxa"/>
          </w:tcPr>
          <w:p w:rsidR="006E0284" w:rsidRDefault="00993025" w:rsidP="00542AAC">
            <w:pPr>
              <w:pStyle w:val="ConsPlusNormal0"/>
              <w:spacing w:line="200" w:lineRule="atLeast"/>
              <w:jc w:val="center"/>
            </w:pPr>
            <w:r>
              <w:t>Наименование площадки, участка, цеха, здания, сооружения, входящих в состав ОПО</w:t>
            </w:r>
          </w:p>
        </w:tc>
        <w:tc>
          <w:tcPr>
            <w:tcW w:w="1842" w:type="dxa"/>
          </w:tcPr>
          <w:p w:rsidR="006E0284" w:rsidRDefault="00993025" w:rsidP="00542AAC">
            <w:pPr>
              <w:pStyle w:val="ConsPlusNormal0"/>
              <w:spacing w:line="200" w:lineRule="atLeast"/>
              <w:jc w:val="center"/>
            </w:pPr>
            <w:r>
              <w:t xml:space="preserve">Краткая характеристика опасности в соответствии с </w:t>
            </w:r>
            <w:hyperlink r:id="rId24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5420D7">
                <w:t>приложением 1</w:t>
              </w:r>
            </w:hyperlink>
            <w:r>
              <w:t xml:space="preserve"> к Федеральному закону </w:t>
            </w:r>
            <w:r w:rsidR="00BD4F0F">
              <w:t xml:space="preserve">               </w:t>
            </w:r>
            <w:r w:rsidR="005420D7">
              <w:t>№</w:t>
            </w:r>
            <w:r>
              <w:t xml:space="preserve"> 116-ФЗ</w:t>
            </w:r>
          </w:p>
        </w:tc>
        <w:tc>
          <w:tcPr>
            <w:tcW w:w="2098" w:type="dxa"/>
            <w:gridSpan w:val="2"/>
          </w:tcPr>
          <w:p w:rsidR="006E0284" w:rsidRDefault="00993025" w:rsidP="00542AAC">
            <w:pPr>
              <w:pStyle w:val="ConsPlusNormal0"/>
              <w:spacing w:line="200" w:lineRule="atLeast"/>
              <w:jc w:val="center"/>
            </w:pPr>
            <w:proofErr w:type="gramStart"/>
            <w:r>
              <w:t>Наименование опасного веще</w:t>
            </w:r>
            <w:r>
              <w:t>ства; наименование, тип, марка, модель (при наличии), регистрационные или учетные номера (для подъемных сооружений и оборудования, работающего под давлением, подлежащего учету в регистрирующем органе (при наличии)), заводские номера и (или) инвентарные ном</w:t>
            </w:r>
            <w:r>
              <w:t>ера (при наличии) технических устройств</w:t>
            </w:r>
            <w:proofErr w:type="gramEnd"/>
          </w:p>
        </w:tc>
        <w:tc>
          <w:tcPr>
            <w:tcW w:w="2864" w:type="dxa"/>
          </w:tcPr>
          <w:p w:rsidR="006E0284" w:rsidRDefault="00993025" w:rsidP="00542AAC">
            <w:pPr>
              <w:pStyle w:val="ConsPlusNormal0"/>
              <w:spacing w:line="200" w:lineRule="atLeast"/>
              <w:jc w:val="center"/>
            </w:pPr>
            <w:proofErr w:type="gramStart"/>
            <w:r>
              <w:t xml:space="preserve">Проектные (эксплуатационные) характеристики технических устройств (объем, температура, давление в МПа, грузоподъемность в тоннах), опасного вещества (вид в соответствии с </w:t>
            </w:r>
            <w:hyperlink r:id="rId2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5420D7">
                <w:t>таблицами 1</w:t>
              </w:r>
            </w:hyperlink>
            <w:r w:rsidRPr="005420D7">
              <w:t xml:space="preserve"> и </w:t>
            </w:r>
            <w:hyperlink r:id="rId2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5420D7">
                <w:t>2 приложения 2</w:t>
              </w:r>
            </w:hyperlink>
            <w:r>
              <w:t xml:space="preserve"> к Федеральному закону</w:t>
            </w:r>
            <w:r w:rsidR="00BD4F0F">
              <w:t xml:space="preserve">             </w:t>
            </w:r>
            <w:r>
              <w:t xml:space="preserve"> </w:t>
            </w:r>
            <w:r w:rsidR="005420D7">
              <w:t>№</w:t>
            </w:r>
            <w:r>
              <w:t xml:space="preserve"> 116-ФЗ, характеристика, количество опасного вещества, выраженное в тоннах, регламентированного объемом резервуаров, емкостей и параметрами трубо</w:t>
            </w:r>
            <w:r>
              <w:t>проводов (диаметр, протяженность, проектное давление) или иного оборудования, процентное содержание сероводорода в добываемой продукции, объем выплавки и объем</w:t>
            </w:r>
            <w:proofErr w:type="gramEnd"/>
            <w:r>
              <w:t xml:space="preserve"> горных работ).</w:t>
            </w:r>
          </w:p>
          <w:p w:rsidR="006E0284" w:rsidRDefault="00993025" w:rsidP="00542AAC">
            <w:pPr>
              <w:pStyle w:val="ConsPlusNormal0"/>
              <w:spacing w:line="200" w:lineRule="atLeast"/>
              <w:jc w:val="center"/>
            </w:pPr>
            <w:r>
              <w:t>Год изготовления и ввода в эксплуатацию технических устройств, зданий (сооружений</w:t>
            </w:r>
            <w:r>
              <w:t>)</w:t>
            </w:r>
          </w:p>
        </w:tc>
        <w:tc>
          <w:tcPr>
            <w:tcW w:w="1135" w:type="dxa"/>
            <w:gridSpan w:val="4"/>
          </w:tcPr>
          <w:p w:rsidR="00BD4F0F" w:rsidRDefault="00993025" w:rsidP="00542AAC">
            <w:pPr>
              <w:pStyle w:val="ConsPlusNormal0"/>
              <w:spacing w:line="200" w:lineRule="atLeast"/>
              <w:jc w:val="center"/>
            </w:pPr>
            <w:r>
              <w:t xml:space="preserve">Числовое обозначение признака опасности </w:t>
            </w:r>
          </w:p>
          <w:p w:rsidR="006E0284" w:rsidRDefault="00993025" w:rsidP="00542AAC">
            <w:pPr>
              <w:pStyle w:val="ConsPlusNormal0"/>
              <w:spacing w:line="200" w:lineRule="atLeast"/>
              <w:jc w:val="center"/>
            </w:pPr>
            <w:r>
              <w:t>(</w:t>
            </w:r>
            <w:hyperlink w:anchor="P834" w:tooltip="2.1. Получение, использование, переработка, образование, хранение, транспортирование, уничтожение опасных веществ, предусмотренных пунктом 1 приложения 1 к Федеральному закону от 21 июля 1997 г. N 116-ФЗ &quot;О промышленной безопасности опасных производственных об">
              <w:r w:rsidRPr="005420D7">
                <w:t>2.1</w:t>
              </w:r>
            </w:hyperlink>
            <w:r w:rsidRPr="005420D7">
              <w:t xml:space="preserve">, </w:t>
            </w:r>
            <w:hyperlink w:anchor="P836" w:tooltip="2.2. Использование оборудования, работающего под избыточным давлением более 0,07 МПа">
              <w:r w:rsidRPr="005420D7">
                <w:t>2.2</w:t>
              </w:r>
            </w:hyperlink>
            <w:r w:rsidRPr="005420D7">
              <w:t xml:space="preserve">, </w:t>
            </w:r>
            <w:hyperlink w:anchor="P843" w:tooltip="2.3. 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">
              <w:r w:rsidRPr="005420D7">
                <w:t>2.3</w:t>
              </w:r>
            </w:hyperlink>
            <w:r w:rsidRPr="005420D7">
              <w:t xml:space="preserve">, </w:t>
            </w:r>
            <w:hyperlink w:anchor="P845" w:tooltip="2.4. 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">
              <w:r w:rsidRPr="005420D7">
                <w:t>2.4</w:t>
              </w:r>
            </w:hyperlink>
            <w:r w:rsidRPr="005420D7">
              <w:t xml:space="preserve">, </w:t>
            </w:r>
            <w:hyperlink w:anchor="P847" w:tooltip="2.5. 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">
              <w:r w:rsidRPr="005420D7">
                <w:t>2.5</w:t>
              </w:r>
            </w:hyperlink>
            <w:r w:rsidRPr="005420D7">
              <w:t xml:space="preserve">, </w:t>
            </w:r>
            <w:hyperlink w:anchor="P849" w:tooltip="2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">
              <w:r w:rsidRPr="005420D7">
                <w:t>2.6</w:t>
              </w:r>
            </w:hyperlink>
            <w:r>
              <w:t>)</w:t>
            </w:r>
          </w:p>
        </w:tc>
      </w:tr>
      <w:tr w:rsidR="006E0284" w:rsidTr="00542AAC">
        <w:tc>
          <w:tcPr>
            <w:tcW w:w="510" w:type="dxa"/>
            <w:vAlign w:val="center"/>
          </w:tcPr>
          <w:p w:rsidR="006E0284" w:rsidRDefault="0099302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79" w:type="dxa"/>
            <w:vAlign w:val="center"/>
          </w:tcPr>
          <w:p w:rsidR="006E0284" w:rsidRDefault="0099302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:rsidR="006E0284" w:rsidRDefault="0099302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98" w:type="dxa"/>
            <w:gridSpan w:val="2"/>
            <w:vAlign w:val="center"/>
          </w:tcPr>
          <w:p w:rsidR="006E0284" w:rsidRDefault="0099302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864" w:type="dxa"/>
            <w:vAlign w:val="center"/>
          </w:tcPr>
          <w:p w:rsidR="006E0284" w:rsidRDefault="0099302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5" w:type="dxa"/>
            <w:gridSpan w:val="4"/>
            <w:vAlign w:val="center"/>
          </w:tcPr>
          <w:p w:rsidR="006E0284" w:rsidRDefault="00993025">
            <w:pPr>
              <w:pStyle w:val="ConsPlusNormal0"/>
              <w:jc w:val="center"/>
            </w:pPr>
            <w:r>
              <w:t>6</w:t>
            </w:r>
          </w:p>
        </w:tc>
      </w:tr>
      <w:tr w:rsidR="006E0284" w:rsidTr="00542AAC">
        <w:tc>
          <w:tcPr>
            <w:tcW w:w="510" w:type="dxa"/>
          </w:tcPr>
          <w:p w:rsidR="006E0284" w:rsidRDefault="006E0284">
            <w:pPr>
              <w:pStyle w:val="ConsPlusNormal0"/>
            </w:pPr>
          </w:p>
        </w:tc>
        <w:tc>
          <w:tcPr>
            <w:tcW w:w="1679" w:type="dxa"/>
          </w:tcPr>
          <w:p w:rsidR="006E0284" w:rsidRDefault="006E0284">
            <w:pPr>
              <w:pStyle w:val="ConsPlusNormal0"/>
            </w:pPr>
          </w:p>
        </w:tc>
        <w:tc>
          <w:tcPr>
            <w:tcW w:w="1842" w:type="dxa"/>
          </w:tcPr>
          <w:p w:rsidR="006E0284" w:rsidRDefault="006E0284">
            <w:pPr>
              <w:pStyle w:val="ConsPlusNormal0"/>
            </w:pPr>
          </w:p>
        </w:tc>
        <w:tc>
          <w:tcPr>
            <w:tcW w:w="2098" w:type="dxa"/>
            <w:gridSpan w:val="2"/>
          </w:tcPr>
          <w:p w:rsidR="006E0284" w:rsidRDefault="006E0284">
            <w:pPr>
              <w:pStyle w:val="ConsPlusNormal0"/>
            </w:pPr>
          </w:p>
        </w:tc>
        <w:tc>
          <w:tcPr>
            <w:tcW w:w="2864" w:type="dxa"/>
          </w:tcPr>
          <w:p w:rsidR="006E0284" w:rsidRDefault="006E0284">
            <w:pPr>
              <w:pStyle w:val="ConsPlusNormal0"/>
            </w:pPr>
          </w:p>
        </w:tc>
        <w:tc>
          <w:tcPr>
            <w:tcW w:w="1135" w:type="dxa"/>
            <w:gridSpan w:val="4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c>
          <w:tcPr>
            <w:tcW w:w="8993" w:type="dxa"/>
            <w:gridSpan w:val="6"/>
            <w:vAlign w:val="center"/>
          </w:tcPr>
          <w:p w:rsidR="006E0284" w:rsidRDefault="00993025" w:rsidP="00BD4F0F">
            <w:pPr>
              <w:pStyle w:val="ConsPlusNormal0"/>
              <w:jc w:val="both"/>
            </w:pPr>
            <w:r>
              <w:t xml:space="preserve">Суммарное количество опасного вещества по видам (в тоннах) на ОПО в соответствии с </w:t>
            </w:r>
            <w:hyperlink r:id="rId2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BD4F0F">
                <w:t>таблицами 1</w:t>
              </w:r>
            </w:hyperlink>
            <w:r>
              <w:t xml:space="preserve"> и </w:t>
            </w:r>
            <w:hyperlink r:id="rId2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BD4F0F">
                <w:t>2 приложения 2</w:t>
              </w:r>
            </w:hyperlink>
            <w:r w:rsidRPr="00BD4F0F">
              <w:t xml:space="preserve"> </w:t>
            </w:r>
            <w:r>
              <w:t xml:space="preserve">к Федеральному закону </w:t>
            </w:r>
            <w:r w:rsidR="00BD4F0F">
              <w:t>№</w:t>
            </w:r>
            <w:r>
              <w:t xml:space="preserve"> 116-ФЗ</w:t>
            </w:r>
          </w:p>
        </w:tc>
        <w:tc>
          <w:tcPr>
            <w:tcW w:w="1135" w:type="dxa"/>
            <w:gridSpan w:val="4"/>
          </w:tcPr>
          <w:p w:rsidR="006E0284" w:rsidRDefault="006E0284">
            <w:pPr>
              <w:pStyle w:val="ConsPlusNormal0"/>
            </w:pPr>
          </w:p>
        </w:tc>
      </w:tr>
      <w:tr w:rsidR="006E0284" w:rsidTr="00542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9"/>
        </w:trPr>
        <w:tc>
          <w:tcPr>
            <w:tcW w:w="101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 w:rsidP="00BD4F0F">
            <w:pPr>
              <w:pStyle w:val="ConsPlusNormal0"/>
              <w:jc w:val="both"/>
            </w:pPr>
            <w:r>
              <w:lastRenderedPageBreak/>
              <w:t>7. Количество опасных веществ на ОПО (в тоннах), находящихся на расстоянии менее 500 метров</w:t>
            </w:r>
            <w:r>
              <w:t xml:space="preserve"> на других ОПО заявителя или иной организации по видам в соответствии с </w:t>
            </w:r>
            <w:hyperlink r:id="rId2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BD4F0F">
                <w:t xml:space="preserve">таблицами </w:t>
              </w:r>
              <w:r w:rsidR="00BD4F0F">
                <w:t xml:space="preserve">             </w:t>
              </w:r>
              <w:r w:rsidRPr="00BD4F0F">
                <w:t>1</w:t>
              </w:r>
            </w:hyperlink>
            <w:r w:rsidRPr="00BD4F0F">
              <w:t xml:space="preserve"> </w:t>
            </w:r>
            <w:r>
              <w:t xml:space="preserve">и </w:t>
            </w:r>
            <w:hyperlink r:id="rId3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      <w:r w:rsidRPr="00BD4F0F">
                <w:t>2 приложения 2</w:t>
              </w:r>
            </w:hyperlink>
            <w:r>
              <w:t xml:space="preserve"> к Федеральному закону </w:t>
            </w:r>
            <w:r w:rsidR="00BD4F0F">
              <w:t>№</w:t>
            </w:r>
            <w:r>
              <w:t xml:space="preserve"> 116-ФЗ (при наличии) ____</w:t>
            </w:r>
            <w:r>
              <w:t>_</w:t>
            </w:r>
            <w:r>
              <w:t>_</w:t>
            </w:r>
            <w:r>
              <w:t>_________________________________________</w:t>
            </w:r>
            <w:r w:rsidR="00BD4F0F">
              <w:t>___________________________</w:t>
            </w:r>
            <w:r>
              <w:t>_____</w:t>
            </w:r>
          </w:p>
        </w:tc>
      </w:tr>
      <w:tr w:rsidR="006E0284" w:rsidTr="00542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  <w:jc w:val="both"/>
            </w:pPr>
            <w:r>
              <w:t>8. Заявитель</w:t>
            </w:r>
          </w:p>
        </w:tc>
      </w:tr>
      <w:tr w:rsidR="006E0284" w:rsidTr="00542AAC">
        <w:tblPrEx>
          <w:tblBorders>
            <w:bottom w:val="none" w:sz="0" w:space="0" w:color="auto"/>
          </w:tblBorders>
        </w:tblPrEx>
        <w:trPr>
          <w:trHeight w:val="1033"/>
        </w:trPr>
        <w:tc>
          <w:tcPr>
            <w:tcW w:w="6016" w:type="dxa"/>
            <w:gridSpan w:val="4"/>
          </w:tcPr>
          <w:p w:rsidR="006E0284" w:rsidRDefault="00993025" w:rsidP="00542AAC">
            <w:pPr>
              <w:pStyle w:val="ConsPlusNormal0"/>
              <w:spacing w:line="200" w:lineRule="atLeast"/>
              <w:jc w:val="both"/>
            </w:pPr>
            <w:r>
              <w:t>8.1. Полное наименование юридического лица, организационно-правовая форма или фамилия, имя, отчество (при наличии) индивидуального предпринимателя</w:t>
            </w:r>
          </w:p>
        </w:tc>
        <w:tc>
          <w:tcPr>
            <w:tcW w:w="4112" w:type="dxa"/>
            <w:gridSpan w:val="6"/>
          </w:tcPr>
          <w:p w:rsidR="006E0284" w:rsidRDefault="006E0284" w:rsidP="00542AAC">
            <w:pPr>
              <w:pStyle w:val="ConsPlusNormal0"/>
              <w:spacing w:line="200" w:lineRule="atLeas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542AAC">
            <w:pPr>
              <w:pStyle w:val="ConsPlusNormal0"/>
              <w:spacing w:line="200" w:lineRule="atLeast"/>
              <w:jc w:val="both"/>
            </w:pPr>
            <w:r>
              <w:t>8.2. Адрес заявителя (адрес в пределах места нахождения юридического лица либо адрес регистрации по месту жительства (пребывания) индивидуального предпринимателя)</w:t>
            </w:r>
          </w:p>
        </w:tc>
        <w:tc>
          <w:tcPr>
            <w:tcW w:w="4112" w:type="dxa"/>
            <w:gridSpan w:val="6"/>
          </w:tcPr>
          <w:p w:rsidR="006E0284" w:rsidRDefault="006E0284" w:rsidP="00542AAC">
            <w:pPr>
              <w:pStyle w:val="ConsPlusNormal0"/>
              <w:spacing w:line="200" w:lineRule="atLeas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542AAC">
            <w:pPr>
              <w:pStyle w:val="ConsPlusNormal0"/>
              <w:spacing w:line="200" w:lineRule="atLeast"/>
              <w:jc w:val="both"/>
            </w:pPr>
            <w:r>
              <w:t>8.3. Должность руководителя</w:t>
            </w:r>
          </w:p>
        </w:tc>
        <w:tc>
          <w:tcPr>
            <w:tcW w:w="4112" w:type="dxa"/>
            <w:gridSpan w:val="6"/>
          </w:tcPr>
          <w:p w:rsidR="006E0284" w:rsidRDefault="006E0284" w:rsidP="00542AAC">
            <w:pPr>
              <w:pStyle w:val="ConsPlusNormal0"/>
              <w:spacing w:line="200" w:lineRule="atLeas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542AAC">
            <w:pPr>
              <w:pStyle w:val="ConsPlusNormal0"/>
              <w:spacing w:line="200" w:lineRule="atLeast"/>
              <w:jc w:val="both"/>
            </w:pPr>
            <w:r>
              <w:t>8.4. Фамилия, имя, отчество (при наличии) руководителя</w:t>
            </w:r>
          </w:p>
        </w:tc>
        <w:tc>
          <w:tcPr>
            <w:tcW w:w="4112" w:type="dxa"/>
            <w:gridSpan w:val="6"/>
          </w:tcPr>
          <w:p w:rsidR="006E0284" w:rsidRDefault="006E0284" w:rsidP="00542AAC">
            <w:pPr>
              <w:pStyle w:val="ConsPlusNormal0"/>
              <w:spacing w:line="200" w:lineRule="atLeas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542AAC">
            <w:pPr>
              <w:pStyle w:val="ConsPlusNormal0"/>
              <w:spacing w:line="200" w:lineRule="atLeast"/>
              <w:jc w:val="both"/>
            </w:pPr>
            <w:r>
              <w:t>8.5. Подпись руководителя или индивидуального предпринимателя</w:t>
            </w:r>
          </w:p>
        </w:tc>
        <w:tc>
          <w:tcPr>
            <w:tcW w:w="4112" w:type="dxa"/>
            <w:gridSpan w:val="6"/>
          </w:tcPr>
          <w:p w:rsidR="006E0284" w:rsidRDefault="006E0284" w:rsidP="00542AAC">
            <w:pPr>
              <w:pStyle w:val="ConsPlusNormal0"/>
              <w:spacing w:line="200" w:lineRule="atLeas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542AAC">
            <w:pPr>
              <w:pStyle w:val="ConsPlusNormal0"/>
              <w:spacing w:line="200" w:lineRule="atLeast"/>
              <w:jc w:val="both"/>
            </w:pPr>
            <w:r>
              <w:t>8.6. Дата подписания руководителем</w:t>
            </w:r>
          </w:p>
        </w:tc>
        <w:tc>
          <w:tcPr>
            <w:tcW w:w="4112" w:type="dxa"/>
            <w:gridSpan w:val="6"/>
          </w:tcPr>
          <w:p w:rsidR="006E0284" w:rsidRDefault="006E0284" w:rsidP="00542AAC">
            <w:pPr>
              <w:pStyle w:val="ConsPlusNormal0"/>
              <w:spacing w:line="200" w:lineRule="atLeast"/>
              <w:jc w:val="both"/>
            </w:pPr>
          </w:p>
        </w:tc>
      </w:tr>
      <w:tr w:rsidR="006E0284" w:rsidTr="00542AAC">
        <w:tblPrEx>
          <w:tblBorders>
            <w:left w:val="nil"/>
            <w:bottom w:val="none" w:sz="0" w:space="0" w:color="auto"/>
            <w:right w:val="nil"/>
          </w:tblBorders>
        </w:tblPrEx>
        <w:trPr>
          <w:trHeight w:val="267"/>
        </w:trPr>
        <w:tc>
          <w:tcPr>
            <w:tcW w:w="10128" w:type="dxa"/>
            <w:gridSpan w:val="10"/>
            <w:tcBorders>
              <w:left w:val="nil"/>
              <w:bottom w:val="nil"/>
              <w:right w:val="nil"/>
            </w:tcBorders>
          </w:tcPr>
          <w:p w:rsidR="006E0284" w:rsidRDefault="00BD4F0F">
            <w:pPr>
              <w:pStyle w:val="ConsPlusNormal0"/>
              <w:jc w:val="right"/>
            </w:pPr>
            <w:r>
              <w:t xml:space="preserve"> </w:t>
            </w:r>
            <w:r w:rsidR="00993025">
              <w:t>Место печати (при наличии)</w:t>
            </w:r>
          </w:p>
        </w:tc>
      </w:tr>
      <w:tr w:rsidR="006E0284" w:rsidTr="00542A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058" w:type="dxa"/>
        </w:trPr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</w:pPr>
            <w:r>
              <w:t>9. Реквизиты ОПО и территориального органа Ростехнадзора</w:t>
            </w: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BD4F0F">
            <w:pPr>
              <w:pStyle w:val="ConsPlusNormal0"/>
              <w:spacing w:line="200" w:lineRule="exact"/>
            </w:pPr>
            <w:r>
              <w:t>9.1. Регистрационный номер</w:t>
            </w:r>
          </w:p>
        </w:tc>
        <w:tc>
          <w:tcPr>
            <w:tcW w:w="4112" w:type="dxa"/>
            <w:gridSpan w:val="6"/>
          </w:tcPr>
          <w:p w:rsidR="006E0284" w:rsidRDefault="006E0284" w:rsidP="00BD4F0F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BD4F0F">
            <w:pPr>
              <w:pStyle w:val="ConsPlusNormal0"/>
              <w:spacing w:line="200" w:lineRule="exact"/>
            </w:pPr>
            <w:r>
              <w:t>9.2. Дата регистрации</w:t>
            </w:r>
          </w:p>
        </w:tc>
        <w:tc>
          <w:tcPr>
            <w:tcW w:w="4112" w:type="dxa"/>
            <w:gridSpan w:val="6"/>
          </w:tcPr>
          <w:p w:rsidR="006E0284" w:rsidRDefault="006E0284" w:rsidP="00BD4F0F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BD4F0F">
            <w:pPr>
              <w:pStyle w:val="ConsPlusNormal0"/>
              <w:spacing w:line="200" w:lineRule="exact"/>
            </w:pPr>
            <w:r>
              <w:t>9.3. Дата внесения изменений</w:t>
            </w:r>
          </w:p>
        </w:tc>
        <w:tc>
          <w:tcPr>
            <w:tcW w:w="4112" w:type="dxa"/>
            <w:gridSpan w:val="6"/>
          </w:tcPr>
          <w:p w:rsidR="006E0284" w:rsidRDefault="006E0284" w:rsidP="00BD4F0F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BD4F0F">
            <w:pPr>
              <w:pStyle w:val="ConsPlusNormal0"/>
              <w:spacing w:line="200" w:lineRule="exact"/>
            </w:pPr>
            <w:r>
              <w:t>9.4. Полное наименование территориального органа Ростехнадзора</w:t>
            </w:r>
          </w:p>
        </w:tc>
        <w:tc>
          <w:tcPr>
            <w:tcW w:w="4112" w:type="dxa"/>
            <w:gridSpan w:val="6"/>
          </w:tcPr>
          <w:p w:rsidR="006E0284" w:rsidRDefault="006E0284" w:rsidP="00BD4F0F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BD4F0F">
            <w:pPr>
              <w:pStyle w:val="ConsPlusNormal0"/>
              <w:spacing w:line="200" w:lineRule="exact"/>
            </w:pPr>
            <w:r>
              <w:t>9.5. Должность уполномоченного лица территориального органа Ростехнадзора</w:t>
            </w:r>
          </w:p>
        </w:tc>
        <w:tc>
          <w:tcPr>
            <w:tcW w:w="4112" w:type="dxa"/>
            <w:gridSpan w:val="6"/>
          </w:tcPr>
          <w:p w:rsidR="006E0284" w:rsidRDefault="006E0284" w:rsidP="00BD4F0F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BD4F0F">
            <w:pPr>
              <w:pStyle w:val="ConsPlusNormal0"/>
              <w:spacing w:line="200" w:lineRule="exact"/>
            </w:pPr>
            <w:r>
              <w:t xml:space="preserve">9.6. Фамилия, имя, отчество (при наличии) </w:t>
            </w:r>
            <w:r>
              <w:t>у</w:t>
            </w:r>
            <w:r>
              <w:t>полномоченного лица территориального орга</w:t>
            </w:r>
            <w:r>
              <w:t>на Ростехнадзора</w:t>
            </w:r>
          </w:p>
        </w:tc>
        <w:tc>
          <w:tcPr>
            <w:tcW w:w="4112" w:type="dxa"/>
            <w:gridSpan w:val="6"/>
          </w:tcPr>
          <w:p w:rsidR="006E0284" w:rsidRDefault="006E0284" w:rsidP="00BD4F0F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BD4F0F">
            <w:pPr>
              <w:pStyle w:val="ConsPlusNormal0"/>
              <w:spacing w:line="200" w:lineRule="exact"/>
            </w:pPr>
            <w:r>
              <w:t>9.7. Подпись уполномоченного лица территориального органа Ростехнадзора</w:t>
            </w:r>
          </w:p>
        </w:tc>
        <w:tc>
          <w:tcPr>
            <w:tcW w:w="4112" w:type="dxa"/>
            <w:gridSpan w:val="6"/>
          </w:tcPr>
          <w:p w:rsidR="006E0284" w:rsidRDefault="006E0284" w:rsidP="00BD4F0F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bottom w:val="none" w:sz="0" w:space="0" w:color="auto"/>
          </w:tblBorders>
        </w:tblPrEx>
        <w:tc>
          <w:tcPr>
            <w:tcW w:w="6016" w:type="dxa"/>
            <w:gridSpan w:val="4"/>
          </w:tcPr>
          <w:p w:rsidR="006E0284" w:rsidRDefault="00993025" w:rsidP="00BD4F0F">
            <w:pPr>
              <w:pStyle w:val="ConsPlusNormal0"/>
              <w:spacing w:line="200" w:lineRule="exact"/>
            </w:pPr>
            <w:r>
              <w:t>9.8. Дата подписания уполномоченным лицом территориального органа Ростехнадзора</w:t>
            </w:r>
          </w:p>
        </w:tc>
        <w:tc>
          <w:tcPr>
            <w:tcW w:w="4112" w:type="dxa"/>
            <w:gridSpan w:val="6"/>
          </w:tcPr>
          <w:p w:rsidR="006E0284" w:rsidRDefault="006E0284" w:rsidP="00BD4F0F">
            <w:pPr>
              <w:pStyle w:val="ConsPlusNormal0"/>
              <w:spacing w:line="200" w:lineRule="exact"/>
            </w:pPr>
          </w:p>
        </w:tc>
      </w:tr>
      <w:tr w:rsidR="006E0284" w:rsidTr="00542AAC">
        <w:tblPrEx>
          <w:tblBorders>
            <w:left w:val="nil"/>
            <w:bottom w:val="none" w:sz="0" w:space="0" w:color="auto"/>
            <w:right w:val="nil"/>
          </w:tblBorders>
        </w:tblPrEx>
        <w:trPr>
          <w:gridAfter w:val="3"/>
          <w:wAfter w:w="1058" w:type="dxa"/>
        </w:trPr>
        <w:tc>
          <w:tcPr>
            <w:tcW w:w="9070" w:type="dxa"/>
            <w:gridSpan w:val="7"/>
            <w:tcBorders>
              <w:left w:val="nil"/>
              <w:bottom w:val="nil"/>
              <w:right w:val="nil"/>
            </w:tcBorders>
          </w:tcPr>
          <w:p w:rsidR="006E0284" w:rsidRDefault="00993025">
            <w:pPr>
              <w:pStyle w:val="ConsPlusNormal0"/>
              <w:jc w:val="right"/>
            </w:pPr>
            <w:r>
              <w:t>Место печати (при наличии)</w:t>
            </w:r>
          </w:p>
        </w:tc>
      </w:tr>
    </w:tbl>
    <w:tbl>
      <w:tblPr>
        <w:tblpPr w:leftFromText="180" w:rightFromText="180" w:vertAnchor="page" w:horzAnchor="margin" w:tblpY="1343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344"/>
        <w:gridCol w:w="1247"/>
        <w:gridCol w:w="530"/>
        <w:gridCol w:w="4111"/>
      </w:tblGrid>
      <w:tr w:rsidR="00542AAC" w:rsidTr="00542AAC">
        <w:tc>
          <w:tcPr>
            <w:tcW w:w="10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</w:pPr>
            <w:bookmarkStart w:id="7" w:name="_GoBack"/>
            <w:bookmarkEnd w:id="7"/>
            <w:r>
              <w:t>Сведения, характеризующие ОПО, достоверны.</w:t>
            </w:r>
          </w:p>
        </w:tc>
      </w:tr>
      <w:tr w:rsidR="00542AAC" w:rsidTr="00542AAC"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2AAC" w:rsidRDefault="00542AAC" w:rsidP="00542AAC">
            <w:pPr>
              <w:pStyle w:val="ConsPlusNormal0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AAC" w:rsidRDefault="00542AAC" w:rsidP="00542AAC">
            <w:pPr>
              <w:pStyle w:val="ConsPlusNormal0"/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</w:pPr>
            <w:r>
              <w:t>"__" _______ 20__ г.</w:t>
            </w:r>
          </w:p>
        </w:tc>
      </w:tr>
      <w:tr w:rsidR="00542AAC" w:rsidTr="00542AAC">
        <w:tc>
          <w:tcPr>
            <w:tcW w:w="3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  <w:jc w:val="center"/>
            </w:pPr>
            <w:r>
              <w:t>должность, фамилия, имя, отчество (при наличии)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</w:pPr>
          </w:p>
        </w:tc>
      </w:tr>
      <w:tr w:rsidR="00542AAC" w:rsidTr="00542AAC">
        <w:tc>
          <w:tcPr>
            <w:tcW w:w="101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42AAC" w:rsidRDefault="00542AAC" w:rsidP="00542AAC">
            <w:pPr>
              <w:pStyle w:val="ConsPlusNormal0"/>
              <w:jc w:val="right"/>
            </w:pPr>
            <w:r>
              <w:t>Место печати (при наличии)</w:t>
            </w:r>
          </w:p>
        </w:tc>
      </w:tr>
    </w:tbl>
    <w:p w:rsidR="006E0284" w:rsidRDefault="006E0284" w:rsidP="00542AAC">
      <w:pPr>
        <w:pStyle w:val="ConsPlusNormal0"/>
        <w:jc w:val="both"/>
      </w:pPr>
    </w:p>
    <w:sectPr w:rsidR="006E0284" w:rsidSect="0032717C">
      <w:pgSz w:w="11906" w:h="16838"/>
      <w:pgMar w:top="248" w:right="566" w:bottom="1440" w:left="1133" w:header="0" w:footer="10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025" w:rsidRDefault="00993025">
      <w:r>
        <w:separator/>
      </w:r>
    </w:p>
  </w:endnote>
  <w:endnote w:type="continuationSeparator" w:id="0">
    <w:p w:rsidR="00993025" w:rsidRDefault="0099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025" w:rsidRDefault="00993025">
      <w:r>
        <w:separator/>
      </w:r>
    </w:p>
  </w:footnote>
  <w:footnote w:type="continuationSeparator" w:id="0">
    <w:p w:rsidR="00993025" w:rsidRDefault="00993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284"/>
    <w:rsid w:val="0032717C"/>
    <w:rsid w:val="00470F9C"/>
    <w:rsid w:val="005420D7"/>
    <w:rsid w:val="00542AAC"/>
    <w:rsid w:val="006E0284"/>
    <w:rsid w:val="00961987"/>
    <w:rsid w:val="00993025"/>
    <w:rsid w:val="00BD4F0F"/>
    <w:rsid w:val="00E2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619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9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19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1987"/>
  </w:style>
  <w:style w:type="paragraph" w:styleId="a7">
    <w:name w:val="footer"/>
    <w:basedOn w:val="a"/>
    <w:link w:val="a8"/>
    <w:uiPriority w:val="99"/>
    <w:unhideWhenUsed/>
    <w:rsid w:val="009619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1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370&amp;date=23.03.2026&amp;dst=100116&amp;field=134" TargetMode="External"/><Relationship Id="rId13" Type="http://schemas.openxmlformats.org/officeDocument/2006/relationships/hyperlink" Target="https://login.consultant.ru/link/?req=doc&amp;base=LAW&amp;n=500206&amp;date=23.03.2026&amp;dst=287&amp;field=134" TargetMode="External"/><Relationship Id="rId18" Type="http://schemas.openxmlformats.org/officeDocument/2006/relationships/hyperlink" Target="https://login.consultant.ru/link/?req=doc&amp;base=LAW&amp;n=500206&amp;date=23.03.2026&amp;dst=176&amp;field=134" TargetMode="External"/><Relationship Id="rId26" Type="http://schemas.openxmlformats.org/officeDocument/2006/relationships/hyperlink" Target="https://login.consultant.ru/link/?req=doc&amp;base=LAW&amp;n=500206&amp;date=23.03.2026&amp;dst=212&amp;fie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00206&amp;date=23.03.2026&amp;dst=191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206&amp;date=23.03.2026&amp;dst=163&amp;field=134" TargetMode="External"/><Relationship Id="rId17" Type="http://schemas.openxmlformats.org/officeDocument/2006/relationships/hyperlink" Target="https://login.consultant.ru/link/?req=doc&amp;base=LAW&amp;n=500206&amp;date=23.03.2026&amp;dst=173&amp;field=134" TargetMode="External"/><Relationship Id="rId25" Type="http://schemas.openxmlformats.org/officeDocument/2006/relationships/hyperlink" Target="https://login.consultant.ru/link/?req=doc&amp;base=LAW&amp;n=500206&amp;date=23.03.2026&amp;dst=196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00206&amp;date=23.03.2026&amp;dst=170&amp;field=134" TargetMode="External"/><Relationship Id="rId20" Type="http://schemas.openxmlformats.org/officeDocument/2006/relationships/hyperlink" Target="https://login.consultant.ru/link/?req=doc&amp;base=LAW&amp;n=500206&amp;date=23.03.2026&amp;dst=182&amp;field=134" TargetMode="External"/><Relationship Id="rId29" Type="http://schemas.openxmlformats.org/officeDocument/2006/relationships/hyperlink" Target="https://login.consultant.ru/link/?req=doc&amp;base=LAW&amp;n=500206&amp;date=23.03.2026&amp;dst=196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206&amp;date=23.03.2026&amp;dst=151&amp;field=134" TargetMode="External"/><Relationship Id="rId24" Type="http://schemas.openxmlformats.org/officeDocument/2006/relationships/hyperlink" Target="https://login.consultant.ru/link/?req=doc&amp;base=LAW&amp;n=500206&amp;date=23.03.2026&amp;dst=100156&amp;field=13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206&amp;date=23.03.2026&amp;dst=166&amp;field=134" TargetMode="External"/><Relationship Id="rId23" Type="http://schemas.openxmlformats.org/officeDocument/2006/relationships/hyperlink" Target="https://login.consultant.ru/link/?req=doc&amp;base=LAW&amp;n=500206&amp;date=23.03.2026&amp;dst=290&amp;field=134" TargetMode="External"/><Relationship Id="rId28" Type="http://schemas.openxmlformats.org/officeDocument/2006/relationships/hyperlink" Target="https://login.consultant.ru/link/?req=doc&amp;base=LAW&amp;n=500206&amp;date=23.03.2026&amp;dst=212&amp;field=134" TargetMode="External"/><Relationship Id="rId10" Type="http://schemas.openxmlformats.org/officeDocument/2006/relationships/hyperlink" Target="https://login.consultant.ru/link/?req=doc&amp;base=LAW&amp;n=149911&amp;date=23.03.2026" TargetMode="External"/><Relationship Id="rId19" Type="http://schemas.openxmlformats.org/officeDocument/2006/relationships/hyperlink" Target="https://login.consultant.ru/link/?req=doc&amp;base=LAW&amp;n=500206&amp;date=23.03.2026&amp;dst=179&amp;field=13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2370&amp;date=23.03.2026&amp;dst=100012&amp;field=134" TargetMode="External"/><Relationship Id="rId14" Type="http://schemas.openxmlformats.org/officeDocument/2006/relationships/hyperlink" Target="https://login.consultant.ru/link/?req=doc&amp;base=LAW&amp;n=500206&amp;date=23.03.2026&amp;dst=165&amp;field=134" TargetMode="External"/><Relationship Id="rId22" Type="http://schemas.openxmlformats.org/officeDocument/2006/relationships/hyperlink" Target="https://login.consultant.ru/link/?req=doc&amp;base=LAW&amp;n=500206&amp;date=23.03.2026&amp;dst=289&amp;field=134" TargetMode="External"/><Relationship Id="rId27" Type="http://schemas.openxmlformats.org/officeDocument/2006/relationships/hyperlink" Target="https://login.consultant.ru/link/?req=doc&amp;base=LAW&amp;n=500206&amp;date=23.03.2026&amp;dst=196&amp;field=134" TargetMode="External"/><Relationship Id="rId30" Type="http://schemas.openxmlformats.org/officeDocument/2006/relationships/hyperlink" Target="https://login.consultant.ru/link/?req=doc&amp;base=LAW&amp;n=500206&amp;date=23.03.2026&amp;dst=21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558B-FA67-4B26-81C8-26DF32B9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Ростехнадзора от 08.04.2019 N 140
(ред. от 24.05.2021)
"Об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</vt:lpstr>
    </vt:vector>
  </TitlesOfParts>
  <Company>КонсультантПлюс Версия 4025.00.50</Company>
  <LinksUpToDate>false</LinksUpToDate>
  <CharactersWithSpaces>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08.04.2019 N 140
(ред. от 24.05.2021)
"Об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объектов"
(Зарегистрировано в Минюсте России 16.08.2019 N 55649)</dc:title>
  <cp:lastModifiedBy>Шайдулина Елена Владимировна</cp:lastModifiedBy>
  <cp:revision>4</cp:revision>
  <dcterms:created xsi:type="dcterms:W3CDTF">2026-03-23T02:37:00Z</dcterms:created>
  <dcterms:modified xsi:type="dcterms:W3CDTF">2026-03-23T03:25:00Z</dcterms:modified>
</cp:coreProperties>
</file>